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F1" w:rsidRDefault="00C15052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Style w:val="a4"/>
          <w:rFonts w:ascii="Arial" w:hAnsi="Arial" w:cs="Arial"/>
          <w:b/>
          <w:bCs/>
          <w:color w:val="231F20"/>
          <w:sz w:val="28"/>
          <w:szCs w:val="28"/>
        </w:rPr>
      </w:pPr>
      <w:r>
        <w:rPr>
          <w:rFonts w:ascii="Arial" w:hAnsi="Arial" w:cs="Arial"/>
          <w:b/>
          <w:bCs/>
          <w:i/>
          <w:iCs/>
          <w:noProof/>
          <w:color w:val="231F2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-782320</wp:posOffset>
            </wp:positionH>
            <wp:positionV relativeFrom="paragraph">
              <wp:posOffset>-364490</wp:posOffset>
            </wp:positionV>
            <wp:extent cx="2979420" cy="2133600"/>
            <wp:effectExtent l="19050" t="0" r="0" b="0"/>
            <wp:wrapSquare wrapText="bothSides"/>
            <wp:docPr id="18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461" t="65861" r="65630" b="4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44F1">
        <w:rPr>
          <w:rStyle w:val="a4"/>
          <w:rFonts w:ascii="Arial" w:hAnsi="Arial" w:cs="Arial"/>
          <w:b/>
          <w:bCs/>
          <w:color w:val="231F20"/>
          <w:sz w:val="28"/>
          <w:szCs w:val="28"/>
        </w:rPr>
        <w:t>Консультация для родителей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Style w:val="a4"/>
          <w:rFonts w:ascii="Arial" w:hAnsi="Arial" w:cs="Arial"/>
          <w:b/>
          <w:bCs/>
          <w:color w:val="231F20"/>
          <w:sz w:val="28"/>
          <w:szCs w:val="28"/>
        </w:rPr>
      </w:pPr>
      <w:r>
        <w:rPr>
          <w:rStyle w:val="a4"/>
          <w:rFonts w:ascii="Arial" w:hAnsi="Arial" w:cs="Arial"/>
          <w:b/>
          <w:bCs/>
          <w:color w:val="231F20"/>
          <w:sz w:val="28"/>
          <w:szCs w:val="28"/>
        </w:rPr>
        <w:t>Профилактика детского бытового травматизма.</w:t>
      </w:r>
    </w:p>
    <w:p w:rsidR="00C15052" w:rsidRDefault="00C15052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Style w:val="a4"/>
          <w:rFonts w:ascii="Arial" w:hAnsi="Arial" w:cs="Arial"/>
          <w:b/>
          <w:bCs/>
          <w:color w:val="231F20"/>
          <w:sz w:val="28"/>
          <w:szCs w:val="28"/>
        </w:rPr>
      </w:pPr>
    </w:p>
    <w:p w:rsidR="00C15052" w:rsidRDefault="00C15052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Style w:val="a4"/>
          <w:rFonts w:ascii="Arial" w:hAnsi="Arial" w:cs="Arial"/>
          <w:b/>
          <w:bCs/>
          <w:color w:val="231F20"/>
          <w:sz w:val="28"/>
          <w:szCs w:val="28"/>
        </w:rPr>
      </w:pPr>
    </w:p>
    <w:p w:rsidR="00C15052" w:rsidRDefault="00C15052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Style w:val="a4"/>
          <w:rFonts w:ascii="Arial" w:hAnsi="Arial" w:cs="Arial"/>
          <w:b/>
          <w:bCs/>
          <w:color w:val="231F20"/>
          <w:sz w:val="28"/>
          <w:szCs w:val="28"/>
        </w:rPr>
      </w:pPr>
    </w:p>
    <w:p w:rsidR="00C15052" w:rsidRDefault="00C15052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Style w:val="a4"/>
          <w:rFonts w:ascii="Arial" w:hAnsi="Arial" w:cs="Arial"/>
          <w:b/>
          <w:bCs/>
          <w:color w:val="231F20"/>
          <w:sz w:val="28"/>
          <w:szCs w:val="28"/>
        </w:rPr>
      </w:pPr>
    </w:p>
    <w:p w:rsidR="00C15052" w:rsidRDefault="00C15052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Дети исследуют окружающий мир. При этом они все пробуют "на зубок". Познание окружающего мира в большом объеме происходит через рот. Необходимо убрать от ребенка все мелкие предметы и игрушки, которые легко могут оказаться во рту и быть проглоченными.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Нельзя недооценивать возможности ребенка. Чтобы обезопасить ребенка, опуститесь на корточки и посмотрите на ваш дом его глазами – вы удивитесь, сколько, много соблазнов для ребенка находится в поле его досягаемости. Именно поэтому, мойте полы только руками. Заодно уберите предметы, потенциально опасные для ребенка – свисающий шнур, мелкие предметы,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которые можно проглотить.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Воспитывайте в детях чувство самосохранения. Не говорите просто «нет», объясняйте ребенку, в чем именно заключается опасность. Используйте конкретные понятия – это острое, горячее, жжется и т.п. Ребенок должен знать такие понятия. Дайте ему потрогать горячую чашку с чаем, повторив несколько раз, что это горячо. Уколите (несильно) пальчик иголкой или булавкой, объяснив, что это колется, острое.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rStyle w:val="a4"/>
          <w:rFonts w:ascii="Arial" w:hAnsi="Arial" w:cs="Arial"/>
          <w:b/>
          <w:bCs/>
          <w:color w:val="231F20"/>
          <w:sz w:val="28"/>
          <w:szCs w:val="28"/>
        </w:rPr>
        <w:t>Основные виды травм, которые дети могут получить дома, и их причины: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rFonts w:ascii="Arial" w:hAnsi="Arial" w:cs="Arial"/>
          <w:color w:val="231F20"/>
          <w:sz w:val="28"/>
          <w:szCs w:val="28"/>
        </w:rPr>
        <w:t>-  ожог от горячей плиты, посуды, пищи, кипятка, пара, утюга, других электроприборов и открытого огня; -  падение с кровати, окна, стола и ступенек; -  удушье от мелких предметов (монет, пуговиц, гаек и др.); -  отравление бытовыми химическими веществами (инсектицидами, моющими жидкостями, отбеливателями и др.);</w:t>
      </w:r>
      <w:proofErr w:type="gramEnd"/>
      <w:r>
        <w:rPr>
          <w:rFonts w:ascii="Arial" w:hAnsi="Arial" w:cs="Arial"/>
          <w:color w:val="231F20"/>
          <w:sz w:val="28"/>
          <w:szCs w:val="28"/>
        </w:rPr>
        <w:t xml:space="preserve"> -  поражение электрическим током от неисправных электроприборов, </w:t>
      </w:r>
      <w:r>
        <w:rPr>
          <w:rFonts w:ascii="Arial" w:hAnsi="Arial" w:cs="Arial"/>
          <w:color w:val="231F20"/>
          <w:sz w:val="28"/>
          <w:szCs w:val="28"/>
        </w:rPr>
        <w:lastRenderedPageBreak/>
        <w:t xml:space="preserve">обнаженных проводов, от </w:t>
      </w:r>
      <w:proofErr w:type="spellStart"/>
      <w:r>
        <w:rPr>
          <w:rFonts w:ascii="Arial" w:hAnsi="Arial" w:cs="Arial"/>
          <w:color w:val="231F20"/>
          <w:sz w:val="28"/>
          <w:szCs w:val="28"/>
        </w:rPr>
        <w:t>втыкания</w:t>
      </w:r>
      <w:proofErr w:type="spellEnd"/>
      <w:r>
        <w:rPr>
          <w:rFonts w:ascii="Arial" w:hAnsi="Arial" w:cs="Arial"/>
          <w:color w:val="231F20"/>
          <w:sz w:val="28"/>
          <w:szCs w:val="28"/>
        </w:rPr>
        <w:t xml:space="preserve"> игл, ножей и других металлических предметов в розетки и настенную проводку.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Итак, чтобы избежать детской травмы, «принимаем меры»!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• Закройте колпачками штепсельные розетки.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• Закрепите электрические шнуры так, чтобы на стольные лампы нельзя было опрокинуть на пол.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• Обеспечьте устойчивость торшеров или уберите их.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• Оберните, чем-то острые углы журнальных столиков, тумбочек.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• Поставьте бьющиеся вещи вне досягаемости ребенка или же уберите их на несколько лет.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• Поместите защелки на дверцы буфетов и шкафчиков с хрупкой посудой.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• Прячьте подальше ножи.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• Готовьте на задних конфорках плиты: ручки сковородок и прочей посуды должны быть обращены назад.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• Закройте ручки-переключатели на плите защитными колпачками.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• Пользуйтесь небьющейся посудой, когда ребенок находится рядом с вами.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• Держите пластиковые мешки и пакеты подальше от ребенка. Разливайте горячие напитки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подальше от ребенка, не ставьте их на край стола.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• Выключите мелкие бытовые приборы. Уберите свисающие шнуры.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• Держите чистящие средства, растворители, отбеливатели, средство для мытья посуды и прочую «токсичную» химию вне досягаемости в закрытом шкафчике.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• Держите лекарства, бритвы, заколки, зубные эликсиры, косметику, духи, лак для ногтей и жидкость для снятия лака, ножницы, а также прочие опасные предметы вне досягаемости ребенка.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• Аптечка должна быть «на запоре".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231F20"/>
          <w:sz w:val="28"/>
          <w:szCs w:val="28"/>
        </w:rPr>
        <w:t>Главное – помнить одно несложное правило: «Лучше предупредить, чем лечить».</w:t>
      </w:r>
    </w:p>
    <w:p w:rsidR="0091077E" w:rsidRPr="0091077E" w:rsidRDefault="0091077E" w:rsidP="0091077E">
      <w:pPr>
        <w:shd w:val="clear" w:color="auto" w:fill="FFFFFF"/>
        <w:spacing w:after="0" w:line="420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107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 детском саду проводится работа по предупреждению детского травматизма.</w:t>
      </w:r>
    </w:p>
    <w:p w:rsidR="0091077E" w:rsidRPr="0091077E" w:rsidRDefault="0091077E" w:rsidP="0091077E">
      <w:pPr>
        <w:shd w:val="clear" w:color="auto" w:fill="FFFFFF"/>
        <w:spacing w:after="0" w:line="420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107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Работа по предупреждению несчастных случаев с детьми в детском саду предусматривает решение многих вопросов, среди которых два наиболее важных:</w:t>
      </w:r>
    </w:p>
    <w:p w:rsidR="0091077E" w:rsidRPr="0091077E" w:rsidRDefault="0091077E" w:rsidP="0091077E">
      <w:pPr>
        <w:shd w:val="clear" w:color="auto" w:fill="FFFFFF"/>
        <w:spacing w:after="0" w:line="420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107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1) Направленное воспитание у детей и окружающих их взрослых умения распознавать </w:t>
      </w:r>
      <w:proofErr w:type="spellStart"/>
      <w:r w:rsidRPr="009107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травмоопасные</w:t>
      </w:r>
      <w:proofErr w:type="spellEnd"/>
      <w:r w:rsidRPr="009107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ситуации и избегать их;</w:t>
      </w:r>
    </w:p>
    <w:p w:rsidR="0091077E" w:rsidRPr="0091077E" w:rsidRDefault="0091077E" w:rsidP="0091077E">
      <w:pPr>
        <w:shd w:val="clear" w:color="auto" w:fill="FFFFFF"/>
        <w:spacing w:after="0" w:line="420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107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2) Устранение неблагоприятных условий среды, в которой протекает жизнь ребенка.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Весёлые советы для детей.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 уши, нос нельзя совать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Мелкие предметы.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Могут там они застрять -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Помните про это!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И придется вас везти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К медикам в больницу!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Глупо так себя вести,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Просто не годится!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***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Не играйте острыми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Вилками, ножами.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Ведь такой «игрушкой» просто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Что-нибудь поранить.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Будет больно, будет грустно, </w:t>
      </w:r>
      <w:r>
        <w:rPr>
          <w:rFonts w:ascii="Arial" w:hAnsi="Arial" w:cs="Arial"/>
          <w:color w:val="000000"/>
          <w:sz w:val="28"/>
          <w:szCs w:val="28"/>
        </w:rPr>
        <w:br/>
        <w:t xml:space="preserve">      Мама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наругает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...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Неужели вам игрушек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 доме не хватает?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***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На балконе - так и знай!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-Ты на стулья не вставай,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На перила не взбирайся,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Низко не перегибайся –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Это может быть опасно: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Падать сверху так ужасно!!!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***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Много тюбиков и баночек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Есть в шкафах у наших мамочек.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 них хранятся средства разные,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К сожалению,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опасные</w:t>
      </w:r>
      <w:proofErr w:type="gramEnd"/>
      <w:r>
        <w:rPr>
          <w:rFonts w:ascii="Arial" w:hAnsi="Arial" w:cs="Arial"/>
          <w:color w:val="000000"/>
          <w:sz w:val="28"/>
          <w:szCs w:val="28"/>
        </w:rPr>
        <w:t>...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Кремы, пасты и таблеточки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Не берите в руки, деточки: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Эта бытовая химия –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Как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отрава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очень сильная!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***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Если телефон звонит,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Кто-то в трубку говорит: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И куда же я попал?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Номер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я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какой набрал?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Как тебя зовут, малыш?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Дома с кем сейчас сидишь? -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Ничего не отвечай,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Просто маму подзывай!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Если взрослых дома нет,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Не веди ни с кем бесед,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«До свидания!» - скажи,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Быстро трубку положи!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***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Если ты газ зажигать не умеешь,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Не подходи, иль потом пожалеешь...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Очень опасно к плите приближаться: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Может она загореться, взорваться...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Мама сама всё согреет и сварит,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Суп приготовит и чайник поставит.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Ты же, малыш, не спеши: подрастешь –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Спичкой конфорку ты сам подожжешь!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***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Когда в кастрюле кипяток,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Не прикасайся к ней, дружок,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И очень осторожен будь: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Ее так просто обернуть!</w:t>
      </w:r>
    </w:p>
    <w:p w:rsidR="0091077E" w:rsidRDefault="0091077E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Поверь: кипящая вода</w:t>
      </w:r>
    </w:p>
    <w:p w:rsidR="0091077E" w:rsidRDefault="00C15052" w:rsidP="0091077E">
      <w:pPr>
        <w:pStyle w:val="a3"/>
        <w:shd w:val="clear" w:color="auto" w:fill="FFFFFF"/>
        <w:spacing w:before="0" w:beforeAutospacing="0" w:after="0" w:afterAutospacing="0" w:line="420" w:lineRule="atLeast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715010</wp:posOffset>
            </wp:positionV>
            <wp:extent cx="5803900" cy="4241800"/>
            <wp:effectExtent l="19050" t="0" r="6350" b="0"/>
            <wp:wrapSquare wrapText="bothSides"/>
            <wp:docPr id="19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6283" t="29641" r="23064" b="58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424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077E">
        <w:rPr>
          <w:rFonts w:ascii="Arial" w:hAnsi="Arial" w:cs="Arial"/>
          <w:color w:val="000000"/>
          <w:sz w:val="28"/>
          <w:szCs w:val="28"/>
        </w:rPr>
        <w:t>Была опасною всегда!</w:t>
      </w:r>
    </w:p>
    <w:p w:rsidR="00CF134D" w:rsidRDefault="00CF134D"/>
    <w:sectPr w:rsidR="00CF134D" w:rsidSect="00CF1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1077E"/>
    <w:rsid w:val="0091077E"/>
    <w:rsid w:val="009844F1"/>
    <w:rsid w:val="00C15052"/>
    <w:rsid w:val="00CF1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1077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15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IKT8</dc:creator>
  <cp:lastModifiedBy>IKT8</cp:lastModifiedBy>
  <cp:revision>1</cp:revision>
  <dcterms:created xsi:type="dcterms:W3CDTF">2025-04-09T12:20:00Z</dcterms:created>
  <dcterms:modified xsi:type="dcterms:W3CDTF">2025-04-09T12:54:00Z</dcterms:modified>
</cp:coreProperties>
</file>